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B933" w14:textId="77777777" w:rsidR="00147276"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Modern slavery is a crime resulting in an abhorrent abuse of the human rights of vulnerable workers. It can take various forms, such as slavery, servitude, forced or compulsor</w:t>
      </w:r>
      <w:r w:rsidR="00147276" w:rsidRPr="004861C0">
        <w:rPr>
          <w:rFonts w:ascii="Calibri" w:hAnsi="Calibri" w:cs="Calibri"/>
          <w:color w:val="000000"/>
          <w:sz w:val="22"/>
          <w:szCs w:val="18"/>
          <w:lang w:bidi="en-US"/>
        </w:rPr>
        <w:t>y labour and human trafficking.</w:t>
      </w:r>
    </w:p>
    <w:p w14:paraId="6A2D6E04" w14:textId="63D06F2F" w:rsidR="00147276"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 xml:space="preserve">The Company has a </w:t>
      </w:r>
      <w:r w:rsidR="00DF0FEE" w:rsidRPr="004861C0">
        <w:rPr>
          <w:rFonts w:ascii="Calibri" w:hAnsi="Calibri" w:cs="Calibri"/>
          <w:color w:val="000000"/>
          <w:sz w:val="22"/>
          <w:szCs w:val="18"/>
          <w:lang w:bidi="en-US"/>
        </w:rPr>
        <w:t>zero-tolerance</w:t>
      </w:r>
      <w:r w:rsidRPr="004861C0">
        <w:rPr>
          <w:rFonts w:ascii="Calibri" w:hAnsi="Calibri" w:cs="Calibri"/>
          <w:color w:val="000000"/>
          <w:sz w:val="22"/>
          <w:szCs w:val="18"/>
          <w:lang w:bidi="en-US"/>
        </w:rPr>
        <w:t xml:space="preserve"> approach to modern slavery and is committed to acting ethically and with integrity and transparency in all of its business dealings and relationships and to implementing and enforcing effective systems and controls to ensure that modern slavery and human trafficking are not taking place anywhere within either its own business or in any of its supply chains</w:t>
      </w:r>
      <w:bookmarkStart w:id="0" w:name="a435068"/>
      <w:bookmarkEnd w:id="0"/>
      <w:r w:rsidRPr="004861C0">
        <w:rPr>
          <w:rFonts w:ascii="Calibri" w:hAnsi="Calibri" w:cs="Calibri"/>
          <w:color w:val="000000"/>
          <w:sz w:val="22"/>
          <w:szCs w:val="18"/>
          <w:lang w:bidi="en-US"/>
        </w:rPr>
        <w:t>, consistent with its obligations und</w:t>
      </w:r>
      <w:r w:rsidR="00147276" w:rsidRPr="004861C0">
        <w:rPr>
          <w:rFonts w:ascii="Calibri" w:hAnsi="Calibri" w:cs="Calibri"/>
          <w:color w:val="000000"/>
          <w:sz w:val="22"/>
          <w:szCs w:val="18"/>
          <w:lang w:bidi="en-US"/>
        </w:rPr>
        <w:t>er the Modern Slavery Act 2015.</w:t>
      </w:r>
    </w:p>
    <w:p w14:paraId="59274BA3" w14:textId="3B5B6F01" w:rsidR="000D2702"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 xml:space="preserve">The Company also expects the same high standards from all of its suppliers, contractors and other business partners and, as part of its contracting processes, it includes specific prohibitions against the use of modern </w:t>
      </w:r>
      <w:r w:rsidR="00F969C8" w:rsidRPr="004861C0">
        <w:rPr>
          <w:rFonts w:ascii="Calibri" w:hAnsi="Calibri" w:cs="Calibri"/>
          <w:color w:val="000000"/>
          <w:sz w:val="22"/>
          <w:szCs w:val="18"/>
          <w:lang w:bidi="en-US"/>
        </w:rPr>
        <w:t>slavery and</w:t>
      </w:r>
      <w:r w:rsidRPr="004861C0">
        <w:rPr>
          <w:rFonts w:ascii="Calibri" w:hAnsi="Calibri" w:cs="Calibri"/>
          <w:color w:val="000000"/>
          <w:sz w:val="22"/>
          <w:szCs w:val="18"/>
          <w:lang w:bidi="en-US"/>
        </w:rPr>
        <w:t xml:space="preserve"> expects that its suppliers will in turn hold their own suppliers to the same standards. </w:t>
      </w:r>
    </w:p>
    <w:p w14:paraId="538D9BEF" w14:textId="141CBD0E" w:rsidR="000D2702"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 xml:space="preserve">Identifying potential victims of modern slavery can be a challenge because the crime can manifest itself in many different ways. There is a spectrum of abuse and it is not always clear at what point, for example, poor working practices and lack of health and safety awareness have become instances of human trafficking, slavery or forced labour in a work environment. In addition, some suppliers may go to great lengths to hide the fact that they are using slave labour. However, the Company accepts that it has a responsibility through its due diligence processes to ensure that workers are not being exploited, that they are </w:t>
      </w:r>
      <w:r w:rsidR="00147276" w:rsidRPr="004861C0">
        <w:rPr>
          <w:rFonts w:ascii="Calibri" w:hAnsi="Calibri" w:cs="Calibri"/>
          <w:color w:val="000000"/>
          <w:sz w:val="22"/>
          <w:szCs w:val="18"/>
          <w:lang w:bidi="en-US"/>
        </w:rPr>
        <w:t>safe,</w:t>
      </w:r>
      <w:r w:rsidRPr="004861C0">
        <w:rPr>
          <w:rFonts w:ascii="Calibri" w:hAnsi="Calibri" w:cs="Calibri"/>
          <w:color w:val="000000"/>
          <w:sz w:val="22"/>
          <w:szCs w:val="18"/>
          <w:lang w:bidi="en-US"/>
        </w:rPr>
        <w:t xml:space="preserve"> and that relevant employment, health and safety and human rights laws and standards are being adhered to, including freedom of movement and communications.</w:t>
      </w:r>
    </w:p>
    <w:p w14:paraId="7AA3FE75" w14:textId="77777777" w:rsidR="000D2702" w:rsidRPr="004861C0" w:rsidRDefault="000D2702" w:rsidP="00147276">
      <w:pPr>
        <w:suppressAutoHyphens/>
        <w:spacing w:after="170" w:line="280" w:lineRule="atLeast"/>
        <w:jc w:val="both"/>
        <w:rPr>
          <w:rFonts w:ascii="Calibri" w:hAnsi="Calibri" w:cs="Calibri"/>
          <w:color w:val="000000"/>
          <w:sz w:val="22"/>
          <w:szCs w:val="18"/>
          <w:lang w:bidi="en-US"/>
        </w:rPr>
      </w:pPr>
      <w:bookmarkStart w:id="1" w:name="a254644"/>
      <w:bookmarkEnd w:id="1"/>
      <w:r w:rsidRPr="004861C0">
        <w:rPr>
          <w:rFonts w:ascii="Calibri" w:hAnsi="Calibri" w:cs="Calibri"/>
          <w:color w:val="000000"/>
          <w:sz w:val="22"/>
          <w:szCs w:val="18"/>
          <w:lang w:bidi="en-US"/>
        </w:rPr>
        <w:t>This policy applies to all individuals working for the Company or on the Company’s behalf in any capacity, including employees, directors, officers, agency workers, volunteers, agents, contractors, consultants and business partners.</w:t>
      </w:r>
      <w:bookmarkStart w:id="2" w:name="a991655"/>
      <w:bookmarkEnd w:id="2"/>
    </w:p>
    <w:p w14:paraId="0065B828" w14:textId="77777777" w:rsidR="000D2702" w:rsidRPr="004861C0" w:rsidRDefault="000D2702" w:rsidP="00147276">
      <w:pPr>
        <w:suppressAutoHyphens/>
        <w:spacing w:before="340" w:after="170" w:line="280" w:lineRule="atLeast"/>
        <w:jc w:val="both"/>
        <w:rPr>
          <w:rFonts w:ascii="Calibri" w:hAnsi="Calibri" w:cs="Calibri"/>
          <w:b/>
          <w:i/>
          <w:color w:val="000000"/>
          <w:sz w:val="22"/>
          <w:szCs w:val="18"/>
          <w:lang w:bidi="en-US"/>
        </w:rPr>
      </w:pPr>
      <w:r w:rsidRPr="004861C0">
        <w:rPr>
          <w:rFonts w:ascii="Calibri" w:hAnsi="Calibri" w:cs="Calibri"/>
          <w:b/>
          <w:i/>
          <w:color w:val="000000"/>
          <w:sz w:val="22"/>
          <w:szCs w:val="18"/>
          <w:lang w:bidi="en-US"/>
        </w:rPr>
        <w:t>Responsibility for the policy</w:t>
      </w:r>
    </w:p>
    <w:p w14:paraId="59568E80" w14:textId="56E7F239" w:rsidR="000D2702"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 xml:space="preserve">The </w:t>
      </w:r>
      <w:r w:rsidR="00F969C8" w:rsidRPr="004861C0">
        <w:rPr>
          <w:rFonts w:ascii="Calibri" w:hAnsi="Calibri" w:cs="Calibri"/>
          <w:color w:val="000000"/>
          <w:sz w:val="22"/>
          <w:szCs w:val="18"/>
          <w:lang w:bidi="en-US"/>
        </w:rPr>
        <w:t xml:space="preserve">Managing </w:t>
      </w:r>
      <w:r w:rsidRPr="004861C0">
        <w:rPr>
          <w:rFonts w:ascii="Calibri" w:hAnsi="Calibri" w:cs="Calibri"/>
          <w:color w:val="000000"/>
          <w:sz w:val="22"/>
          <w:szCs w:val="18"/>
          <w:lang w:bidi="en-US"/>
        </w:rPr>
        <w:t xml:space="preserve">Director of </w:t>
      </w:r>
      <w:r w:rsidR="00F969C8" w:rsidRPr="004861C0">
        <w:rPr>
          <w:rFonts w:ascii="Calibri" w:hAnsi="Calibri" w:cs="Calibri"/>
          <w:sz w:val="22"/>
          <w:szCs w:val="18"/>
          <w:lang w:bidi="en-US"/>
        </w:rPr>
        <w:t>CMC Prec</w:t>
      </w:r>
      <w:r w:rsidR="00040E8C" w:rsidRPr="004861C0">
        <w:rPr>
          <w:rFonts w:ascii="Calibri" w:hAnsi="Calibri" w:cs="Calibri"/>
          <w:sz w:val="22"/>
          <w:szCs w:val="18"/>
          <w:lang w:bidi="en-US"/>
        </w:rPr>
        <w:t>ision Engineering Ltd</w:t>
      </w:r>
      <w:r w:rsidRPr="004861C0">
        <w:rPr>
          <w:rFonts w:ascii="Calibri" w:hAnsi="Calibri" w:cs="Calibri"/>
          <w:color w:val="000000"/>
          <w:sz w:val="22"/>
          <w:szCs w:val="18"/>
          <w:lang w:bidi="en-US"/>
        </w:rPr>
        <w:t xml:space="preserve"> have </w:t>
      </w:r>
      <w:r w:rsidR="00147276" w:rsidRPr="004861C0">
        <w:rPr>
          <w:rFonts w:ascii="Calibri" w:hAnsi="Calibri" w:cs="Calibri"/>
          <w:color w:val="000000"/>
          <w:sz w:val="22"/>
          <w:szCs w:val="18"/>
          <w:lang w:bidi="en-US"/>
        </w:rPr>
        <w:t>ultimate</w:t>
      </w:r>
      <w:r w:rsidRPr="004861C0">
        <w:rPr>
          <w:rFonts w:ascii="Calibri" w:hAnsi="Calibri" w:cs="Calibri"/>
          <w:color w:val="000000"/>
          <w:sz w:val="22"/>
          <w:szCs w:val="18"/>
          <w:lang w:bidi="en-US"/>
        </w:rPr>
        <w:t xml:space="preserve"> responsibility for ensuring that this policy complies with the Company’s legal and ethical obligations.</w:t>
      </w:r>
      <w:bookmarkStart w:id="3" w:name="a105106"/>
      <w:bookmarkEnd w:id="3"/>
    </w:p>
    <w:p w14:paraId="68A5B8A3" w14:textId="042080AB" w:rsidR="000D2702"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sz w:val="22"/>
          <w:szCs w:val="18"/>
        </w:rPr>
        <w:t xml:space="preserve">The </w:t>
      </w:r>
      <w:r w:rsidR="00040E8C" w:rsidRPr="004861C0">
        <w:rPr>
          <w:rFonts w:ascii="Calibri" w:hAnsi="Calibri" w:cs="Calibri"/>
          <w:sz w:val="22"/>
          <w:szCs w:val="18"/>
        </w:rPr>
        <w:t xml:space="preserve">Managing </w:t>
      </w:r>
      <w:r w:rsidRPr="004861C0">
        <w:rPr>
          <w:rFonts w:ascii="Calibri" w:hAnsi="Calibri" w:cs="Calibri"/>
          <w:sz w:val="22"/>
          <w:szCs w:val="18"/>
        </w:rPr>
        <w:t>Director</w:t>
      </w:r>
      <w:r w:rsidRPr="004861C0">
        <w:rPr>
          <w:rFonts w:ascii="Calibri" w:hAnsi="Calibri" w:cs="Calibri"/>
          <w:color w:val="000000"/>
          <w:sz w:val="22"/>
          <w:szCs w:val="18"/>
          <w:lang w:bidi="en-US"/>
        </w:rPr>
        <w:t xml:space="preserve"> has day-to-day responsibility for implementing this policy, monitoring its use and effectiveness and auditing internal control systems and policies and procedures to ensure they are effective in preventing or remediating the risk of modern slavery and is also responsible for investigating allegations of modern slavery in the Company’s business or supply chains. </w:t>
      </w:r>
    </w:p>
    <w:p w14:paraId="38A94245" w14:textId="20FFCCBE" w:rsidR="000D2702" w:rsidRPr="004861C0" w:rsidRDefault="00112693" w:rsidP="00147276">
      <w:pPr>
        <w:suppressAutoHyphens/>
        <w:spacing w:after="170" w:line="280" w:lineRule="atLeast"/>
        <w:jc w:val="both"/>
        <w:rPr>
          <w:rFonts w:ascii="Calibri" w:hAnsi="Calibri" w:cs="Calibri"/>
          <w:color w:val="000000"/>
          <w:sz w:val="22"/>
          <w:szCs w:val="18"/>
          <w:lang w:bidi="en-US"/>
        </w:rPr>
      </w:pPr>
      <w:bookmarkStart w:id="4" w:name="a440272"/>
      <w:bookmarkEnd w:id="4"/>
      <w:r w:rsidRPr="004861C0">
        <w:rPr>
          <w:rFonts w:ascii="Calibri" w:hAnsi="Calibri" w:cs="Calibri"/>
          <w:sz w:val="22"/>
          <w:szCs w:val="18"/>
          <w:lang w:bidi="en-US"/>
        </w:rPr>
        <w:t>The Shop Floor Manager is</w:t>
      </w:r>
      <w:r w:rsidR="000D2702" w:rsidRPr="004861C0">
        <w:rPr>
          <w:rFonts w:ascii="Calibri" w:hAnsi="Calibri" w:cs="Calibri"/>
          <w:color w:val="000000"/>
          <w:sz w:val="22"/>
          <w:szCs w:val="18"/>
          <w:lang w:bidi="en-US"/>
        </w:rPr>
        <w:t xml:space="preserve"> responsible for ensuring that those reporting to them understand and comply with this policy.</w:t>
      </w:r>
      <w:bookmarkStart w:id="5" w:name="a169194"/>
      <w:bookmarkEnd w:id="5"/>
    </w:p>
    <w:p w14:paraId="506030F9" w14:textId="450F1EB9" w:rsidR="000D2702" w:rsidRPr="004861C0" w:rsidRDefault="000D2702" w:rsidP="000D7C58">
      <w:pPr>
        <w:rPr>
          <w:rFonts w:ascii="Calibri" w:hAnsi="Calibri" w:cs="Calibri"/>
          <w:b/>
          <w:i/>
          <w:color w:val="000000"/>
          <w:sz w:val="22"/>
          <w:szCs w:val="18"/>
          <w:lang w:bidi="en-US"/>
        </w:rPr>
      </w:pPr>
      <w:r w:rsidRPr="004861C0">
        <w:rPr>
          <w:rFonts w:ascii="Calibri" w:hAnsi="Calibri" w:cs="Calibri"/>
          <w:b/>
          <w:i/>
          <w:color w:val="000000"/>
          <w:sz w:val="22"/>
          <w:szCs w:val="18"/>
          <w:lang w:bidi="en-US"/>
        </w:rPr>
        <w:t>Compliance</w:t>
      </w:r>
    </w:p>
    <w:p w14:paraId="1543AD7B" w14:textId="77777777" w:rsidR="000D2702" w:rsidRPr="004861C0" w:rsidRDefault="000D2702" w:rsidP="00147276">
      <w:pPr>
        <w:suppressAutoHyphens/>
        <w:spacing w:after="170" w:line="280" w:lineRule="atLeast"/>
        <w:jc w:val="both"/>
        <w:rPr>
          <w:rFonts w:ascii="Calibri" w:hAnsi="Calibri" w:cs="Calibri"/>
          <w:color w:val="000000"/>
          <w:sz w:val="22"/>
          <w:szCs w:val="18"/>
          <w:lang w:bidi="en-US"/>
        </w:rPr>
      </w:pPr>
      <w:bookmarkStart w:id="6" w:name="a350776"/>
      <w:bookmarkEnd w:id="6"/>
      <w:r w:rsidRPr="004861C0">
        <w:rPr>
          <w:rFonts w:ascii="Calibri" w:hAnsi="Calibri" w:cs="Calibri"/>
          <w:color w:val="000000"/>
          <w:sz w:val="22"/>
          <w:szCs w:val="18"/>
          <w:lang w:bidi="en-US"/>
        </w:rPr>
        <w:t>The prevention, detection and reporting of modern slavery in any part of the Company’s business or supply chains, whether in the UK or abroad, is the responsibility of all those working for the Company or under the Company’s control. You are required to avoid any activity that might lead to a breach of this policy.</w:t>
      </w:r>
    </w:p>
    <w:p w14:paraId="6063062C" w14:textId="3E4AB18E" w:rsidR="000D2702" w:rsidRPr="004861C0" w:rsidRDefault="000D2702" w:rsidP="00147276">
      <w:pPr>
        <w:suppressAutoHyphens/>
        <w:spacing w:after="170" w:line="280" w:lineRule="atLeast"/>
        <w:jc w:val="both"/>
        <w:rPr>
          <w:rFonts w:ascii="Calibri" w:hAnsi="Calibri" w:cs="Calibri"/>
          <w:color w:val="000000"/>
          <w:sz w:val="22"/>
          <w:szCs w:val="18"/>
          <w:lang w:bidi="en-US"/>
        </w:rPr>
      </w:pPr>
      <w:bookmarkStart w:id="7" w:name="a703260"/>
      <w:bookmarkStart w:id="8" w:name="a645808"/>
      <w:bookmarkStart w:id="9" w:name="a83743"/>
      <w:bookmarkEnd w:id="7"/>
      <w:bookmarkEnd w:id="8"/>
      <w:bookmarkEnd w:id="9"/>
      <w:r w:rsidRPr="004861C0">
        <w:rPr>
          <w:rFonts w:ascii="Calibri" w:hAnsi="Calibri" w:cs="Calibri"/>
          <w:color w:val="000000"/>
          <w:sz w:val="22"/>
          <w:szCs w:val="18"/>
          <w:lang w:bidi="en-US"/>
        </w:rPr>
        <w:t xml:space="preserve">If you believe or suspect a breach of or conflict with this policy has occurred or may occur, you must notify your line manager or report it to the </w:t>
      </w:r>
      <w:r w:rsidR="00112693" w:rsidRPr="004861C0">
        <w:rPr>
          <w:rFonts w:ascii="Calibri" w:hAnsi="Calibri" w:cs="Calibri"/>
          <w:color w:val="000000"/>
          <w:sz w:val="22"/>
          <w:szCs w:val="18"/>
          <w:lang w:bidi="en-US"/>
        </w:rPr>
        <w:t xml:space="preserve">Managing </w:t>
      </w:r>
      <w:r w:rsidRPr="004861C0">
        <w:rPr>
          <w:rFonts w:ascii="Calibri" w:hAnsi="Calibri" w:cs="Calibri"/>
          <w:sz w:val="22"/>
          <w:szCs w:val="18"/>
          <w:lang w:bidi="en-US"/>
        </w:rPr>
        <w:t>Director</w:t>
      </w:r>
      <w:r w:rsidRPr="004861C0">
        <w:rPr>
          <w:rFonts w:ascii="Calibri" w:hAnsi="Calibri" w:cs="Calibri"/>
          <w:color w:val="000000"/>
          <w:sz w:val="22"/>
          <w:szCs w:val="18"/>
          <w:lang w:bidi="en-US"/>
        </w:rPr>
        <w:t xml:space="preserve">. </w:t>
      </w:r>
      <w:bookmarkStart w:id="10" w:name="a504360"/>
      <w:bookmarkEnd w:id="10"/>
      <w:r w:rsidRPr="004861C0">
        <w:rPr>
          <w:rFonts w:ascii="Calibri" w:hAnsi="Calibri" w:cs="Calibri"/>
          <w:color w:val="000000"/>
          <w:sz w:val="22"/>
          <w:szCs w:val="18"/>
          <w:lang w:bidi="en-US"/>
        </w:rPr>
        <w:t xml:space="preserve">You are encouraged to raise concerns about any issue or suspicion of modern slavery in any part of the Company’s business or supply chains as soon as possible. If you are unsure about whether a particular act, the treatment of workers or their working conditions within any of the Company’s supply chains constitutes any of the various forms of modern slavery, please raise it with </w:t>
      </w:r>
      <w:r w:rsidRPr="004861C0">
        <w:rPr>
          <w:rFonts w:ascii="Calibri" w:hAnsi="Calibri" w:cs="Calibri"/>
          <w:color w:val="000000"/>
          <w:sz w:val="22"/>
          <w:szCs w:val="18"/>
          <w:lang w:bidi="en-US"/>
        </w:rPr>
        <w:lastRenderedPageBreak/>
        <w:t>your line manager.</w:t>
      </w:r>
      <w:bookmarkStart w:id="11" w:name="a976929"/>
      <w:bookmarkEnd w:id="11"/>
      <w:r w:rsidRPr="004861C0">
        <w:rPr>
          <w:rFonts w:ascii="Calibri" w:hAnsi="Calibri" w:cs="Calibri"/>
          <w:color w:val="000000"/>
          <w:sz w:val="22"/>
          <w:szCs w:val="18"/>
          <w:lang w:bidi="en-US"/>
        </w:rPr>
        <w:t xml:space="preserve"> You can also contact the government’s Modern Slavery Helpline on 0800 0121 700 for further information and guidance on modern slavery.</w:t>
      </w:r>
    </w:p>
    <w:p w14:paraId="51F0B28E" w14:textId="77777777" w:rsidR="000D2702"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 xml:space="preserve">The Company aims to encourage openness and will support anyone who raises genuine concerns in good faith under this policy, even if they turn out to be mistaken. The Company is committed to ensuring no one suffers any detrimental treatment or victimisation as a result of reporting in good faith their suspicion that modern slavery is or may be taking place in any part of its business or in any of its supply chains. </w:t>
      </w:r>
    </w:p>
    <w:p w14:paraId="19FED2FF" w14:textId="77777777" w:rsidR="000D2702" w:rsidRPr="004861C0" w:rsidRDefault="000D2702" w:rsidP="00147276">
      <w:pPr>
        <w:suppressAutoHyphens/>
        <w:spacing w:before="340" w:after="170" w:line="280" w:lineRule="atLeast"/>
        <w:jc w:val="both"/>
        <w:rPr>
          <w:rFonts w:ascii="Calibri" w:hAnsi="Calibri" w:cs="Calibri"/>
          <w:b/>
          <w:i/>
          <w:color w:val="000000"/>
          <w:sz w:val="22"/>
          <w:szCs w:val="18"/>
          <w:lang w:bidi="en-US"/>
        </w:rPr>
      </w:pPr>
      <w:r w:rsidRPr="004861C0">
        <w:rPr>
          <w:rFonts w:ascii="Calibri" w:hAnsi="Calibri" w:cs="Calibri"/>
          <w:b/>
          <w:i/>
          <w:color w:val="000000"/>
          <w:sz w:val="22"/>
          <w:szCs w:val="18"/>
          <w:lang w:bidi="en-US"/>
        </w:rPr>
        <w:t>Training and communication</w:t>
      </w:r>
    </w:p>
    <w:p w14:paraId="5FF13935" w14:textId="77777777" w:rsidR="000D2702" w:rsidRPr="004861C0" w:rsidRDefault="000D2702" w:rsidP="00147276">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Regular training on this policy, and on the risk that the business faces from modern slavery in its supply chains, will be provided to staff as necessary, so that they know how to identify exploitation and modern slavery and how to report suspected cases.</w:t>
      </w:r>
    </w:p>
    <w:p w14:paraId="442C856A" w14:textId="77777777" w:rsidR="000D2702" w:rsidRPr="004861C0" w:rsidRDefault="000D2702" w:rsidP="00147276">
      <w:pPr>
        <w:suppressAutoHyphens/>
        <w:spacing w:after="170" w:line="280" w:lineRule="atLeast"/>
        <w:jc w:val="both"/>
        <w:rPr>
          <w:rFonts w:ascii="Calibri" w:hAnsi="Calibri" w:cs="Calibri"/>
          <w:color w:val="000000"/>
          <w:sz w:val="22"/>
          <w:szCs w:val="18"/>
          <w:lang w:bidi="en-US"/>
        </w:rPr>
      </w:pPr>
      <w:bookmarkStart w:id="12" w:name="a585765"/>
      <w:bookmarkEnd w:id="12"/>
      <w:r w:rsidRPr="004861C0">
        <w:rPr>
          <w:rFonts w:ascii="Calibri" w:hAnsi="Calibri" w:cs="Calibri"/>
          <w:color w:val="000000"/>
          <w:sz w:val="22"/>
          <w:szCs w:val="18"/>
          <w:lang w:bidi="en-US"/>
        </w:rPr>
        <w:t>The Company’s zero tolerance approach to modern slavery must be communicated to all suppliers, contractors and other business partners when entering into new or renewed contracts with them.</w:t>
      </w:r>
    </w:p>
    <w:p w14:paraId="7B070135" w14:textId="77777777" w:rsidR="000D2702" w:rsidRPr="004861C0" w:rsidRDefault="000D2702" w:rsidP="00147276">
      <w:pPr>
        <w:suppressAutoHyphens/>
        <w:spacing w:before="340" w:after="170" w:line="280" w:lineRule="atLeast"/>
        <w:jc w:val="both"/>
        <w:rPr>
          <w:rFonts w:ascii="Calibri" w:hAnsi="Calibri" w:cs="Calibri"/>
          <w:b/>
          <w:i/>
          <w:color w:val="000000"/>
          <w:sz w:val="22"/>
          <w:szCs w:val="18"/>
          <w:lang w:bidi="en-US"/>
        </w:rPr>
      </w:pPr>
      <w:r w:rsidRPr="004861C0">
        <w:rPr>
          <w:rFonts w:ascii="Calibri" w:hAnsi="Calibri" w:cs="Calibri"/>
          <w:b/>
          <w:i/>
          <w:color w:val="000000"/>
          <w:sz w:val="22"/>
          <w:szCs w:val="18"/>
          <w:lang w:bidi="en-US"/>
        </w:rPr>
        <w:t>Breach of the policy</w:t>
      </w:r>
    </w:p>
    <w:p w14:paraId="56C635F4" w14:textId="77777777" w:rsidR="000D2702" w:rsidRPr="004861C0" w:rsidRDefault="000D2702" w:rsidP="00147276">
      <w:pPr>
        <w:suppressAutoHyphens/>
        <w:spacing w:after="170" w:line="280" w:lineRule="atLeast"/>
        <w:jc w:val="both"/>
        <w:rPr>
          <w:rFonts w:ascii="Calibri" w:hAnsi="Calibri" w:cs="Calibri"/>
          <w:b/>
          <w:bCs/>
          <w:vanish/>
          <w:color w:val="000000"/>
          <w:sz w:val="22"/>
          <w:szCs w:val="18"/>
          <w:lang w:bidi="en-US"/>
        </w:rPr>
      </w:pPr>
      <w:r w:rsidRPr="004861C0">
        <w:rPr>
          <w:rFonts w:ascii="Calibri" w:hAnsi="Calibri" w:cs="Calibri"/>
          <w:b/>
          <w:bCs/>
          <w:vanish/>
          <w:color w:val="000000"/>
          <w:sz w:val="22"/>
          <w:szCs w:val="18"/>
          <w:lang w:bidi="en-US"/>
        </w:rPr>
        <w:t>5. Breaches of this policy</w:t>
      </w:r>
    </w:p>
    <w:p w14:paraId="0D10BA78" w14:textId="77777777" w:rsidR="000D2702" w:rsidRPr="004861C0" w:rsidRDefault="000D2702" w:rsidP="00147276">
      <w:pPr>
        <w:suppressAutoHyphens/>
        <w:spacing w:after="170" w:line="280" w:lineRule="atLeast"/>
        <w:jc w:val="both"/>
        <w:rPr>
          <w:rFonts w:ascii="Calibri" w:hAnsi="Calibri" w:cs="Calibri"/>
          <w:b/>
          <w:bCs/>
          <w:vanish/>
          <w:color w:val="000000"/>
          <w:sz w:val="22"/>
          <w:szCs w:val="18"/>
          <w:lang w:bidi="en-US"/>
        </w:rPr>
      </w:pPr>
      <w:r w:rsidRPr="004861C0">
        <w:rPr>
          <w:rFonts w:ascii="Calibri" w:hAnsi="Calibri" w:cs="Calibri"/>
          <w:b/>
          <w:bCs/>
          <w:vanish/>
          <w:color w:val="000000"/>
          <w:sz w:val="22"/>
          <w:szCs w:val="18"/>
          <w:lang w:bidi="en-US"/>
        </w:rPr>
        <w:t>Breaches of this policy</w:t>
      </w:r>
    </w:p>
    <w:p w14:paraId="55CE457D" w14:textId="77777777" w:rsidR="000D2702" w:rsidRPr="004861C0" w:rsidRDefault="000D2702" w:rsidP="00147276">
      <w:pPr>
        <w:suppressAutoHyphens/>
        <w:spacing w:after="170" w:line="280" w:lineRule="atLeast"/>
        <w:jc w:val="both"/>
        <w:rPr>
          <w:rFonts w:ascii="Calibri" w:hAnsi="Calibri" w:cs="Calibri"/>
          <w:vanish/>
          <w:color w:val="000000"/>
          <w:sz w:val="22"/>
          <w:szCs w:val="18"/>
          <w:lang w:bidi="en-US"/>
        </w:rPr>
      </w:pPr>
      <w:bookmarkStart w:id="13" w:name="a207874"/>
      <w:bookmarkEnd w:id="13"/>
      <w:r w:rsidRPr="004861C0">
        <w:rPr>
          <w:rFonts w:ascii="Calibri" w:hAnsi="Calibri" w:cs="Calibri"/>
          <w:vanish/>
          <w:color w:val="000000"/>
          <w:sz w:val="22"/>
          <w:szCs w:val="18"/>
          <w:lang w:bidi="en-US"/>
        </w:rPr>
        <w:t>Sanctions for breach of the policy should be clearly set out and should include either:</w:t>
      </w:r>
    </w:p>
    <w:p w14:paraId="654CB994" w14:textId="77777777" w:rsidR="000D2702" w:rsidRPr="004861C0" w:rsidRDefault="000D2702" w:rsidP="00147276">
      <w:pPr>
        <w:widowControl w:val="0"/>
        <w:numPr>
          <w:ilvl w:val="0"/>
          <w:numId w:val="4"/>
        </w:numPr>
        <w:suppressAutoHyphens/>
        <w:autoSpaceDE w:val="0"/>
        <w:spacing w:after="170" w:line="280" w:lineRule="atLeast"/>
        <w:ind w:left="0"/>
        <w:jc w:val="both"/>
        <w:rPr>
          <w:rFonts w:ascii="Calibri" w:hAnsi="Calibri" w:cs="Calibri"/>
          <w:vanish/>
          <w:color w:val="000000"/>
          <w:sz w:val="22"/>
          <w:szCs w:val="18"/>
          <w:lang w:bidi="en-US"/>
        </w:rPr>
      </w:pPr>
      <w:r w:rsidRPr="004861C0">
        <w:rPr>
          <w:rFonts w:ascii="Calibri" w:hAnsi="Calibri" w:cs="Calibri"/>
          <w:vanish/>
          <w:color w:val="000000"/>
          <w:sz w:val="22"/>
          <w:szCs w:val="18"/>
          <w:lang w:bidi="en-US"/>
        </w:rPr>
        <w:t>Disciplinary action or dismissal if the breach is by a member of staff.</w:t>
      </w:r>
    </w:p>
    <w:p w14:paraId="4B78558E" w14:textId="77777777" w:rsidR="000D2702" w:rsidRPr="004861C0" w:rsidRDefault="000D2702" w:rsidP="00147276">
      <w:pPr>
        <w:widowControl w:val="0"/>
        <w:numPr>
          <w:ilvl w:val="0"/>
          <w:numId w:val="4"/>
        </w:numPr>
        <w:suppressAutoHyphens/>
        <w:autoSpaceDE w:val="0"/>
        <w:spacing w:after="170" w:line="280" w:lineRule="atLeast"/>
        <w:ind w:left="0"/>
        <w:jc w:val="both"/>
        <w:rPr>
          <w:rFonts w:ascii="Calibri" w:hAnsi="Calibri" w:cs="Calibri"/>
          <w:vanish/>
          <w:color w:val="000000"/>
          <w:sz w:val="22"/>
          <w:szCs w:val="18"/>
          <w:lang w:bidi="en-US"/>
        </w:rPr>
      </w:pPr>
      <w:r w:rsidRPr="004861C0">
        <w:rPr>
          <w:rFonts w:ascii="Calibri" w:hAnsi="Calibri" w:cs="Calibri"/>
          <w:vanish/>
          <w:color w:val="000000"/>
          <w:sz w:val="22"/>
          <w:szCs w:val="18"/>
          <w:lang w:bidi="en-US"/>
        </w:rPr>
        <w:t>Termination of the contract if the breach is by a supplier, contractor or other business partner.</w:t>
      </w:r>
    </w:p>
    <w:p w14:paraId="62770CEA" w14:textId="77777777" w:rsidR="000D2702" w:rsidRPr="004861C0" w:rsidRDefault="000D2702" w:rsidP="00147276">
      <w:pPr>
        <w:suppressAutoHyphens/>
        <w:spacing w:after="170" w:line="280" w:lineRule="atLeast"/>
        <w:jc w:val="both"/>
        <w:rPr>
          <w:rFonts w:ascii="Calibri" w:hAnsi="Calibri" w:cs="Calibri"/>
          <w:vanish/>
          <w:color w:val="000000"/>
          <w:sz w:val="22"/>
          <w:szCs w:val="18"/>
          <w:lang w:bidi="en-US"/>
        </w:rPr>
      </w:pPr>
      <w:r w:rsidRPr="004861C0">
        <w:rPr>
          <w:rFonts w:ascii="Calibri" w:hAnsi="Calibri" w:cs="Calibri"/>
          <w:vanish/>
          <w:color w:val="000000"/>
          <w:sz w:val="22"/>
          <w:szCs w:val="18"/>
          <w:lang w:bidi="en-US"/>
        </w:rPr>
        <w:t xml:space="preserve">  </w:t>
      </w:r>
    </w:p>
    <w:p w14:paraId="0C374F2B" w14:textId="77777777" w:rsidR="000D2702" w:rsidRPr="004861C0" w:rsidRDefault="000D2702" w:rsidP="00147276">
      <w:pPr>
        <w:suppressAutoHyphens/>
        <w:spacing w:after="170" w:line="280" w:lineRule="atLeast"/>
        <w:jc w:val="both"/>
        <w:rPr>
          <w:rFonts w:ascii="Calibri" w:hAnsi="Calibri" w:cs="Calibri"/>
          <w:vanish/>
          <w:color w:val="000000"/>
          <w:sz w:val="22"/>
          <w:szCs w:val="18"/>
          <w:lang w:bidi="en-US"/>
        </w:rPr>
      </w:pPr>
      <w:hyperlink r:id="rId10" w:anchor="null" w:history="1">
        <w:r w:rsidRPr="004861C0">
          <w:rPr>
            <w:rStyle w:val="Hyperlink"/>
            <w:rFonts w:ascii="Calibri" w:hAnsi="Calibri" w:cs="Calibri"/>
            <w:vanish/>
            <w:sz w:val="22"/>
            <w:szCs w:val="18"/>
            <w:lang w:bidi="en-US"/>
          </w:rPr>
          <w:t>Hide Note</w:t>
        </w:r>
      </w:hyperlink>
    </w:p>
    <w:p w14:paraId="40E4D626" w14:textId="77777777" w:rsidR="000D2702" w:rsidRPr="004861C0" w:rsidRDefault="000D2702" w:rsidP="00147276">
      <w:pPr>
        <w:suppressAutoHyphens/>
        <w:spacing w:after="170" w:line="280" w:lineRule="atLeast"/>
        <w:jc w:val="both"/>
        <w:rPr>
          <w:rFonts w:ascii="Calibri" w:hAnsi="Calibri" w:cs="Calibri"/>
          <w:color w:val="000000"/>
          <w:sz w:val="22"/>
          <w:szCs w:val="18"/>
          <w:lang w:bidi="en-US"/>
        </w:rPr>
      </w:pPr>
      <w:bookmarkStart w:id="14" w:name="a397547"/>
      <w:bookmarkEnd w:id="14"/>
      <w:r w:rsidRPr="004861C0">
        <w:rPr>
          <w:rFonts w:ascii="Calibri" w:hAnsi="Calibri" w:cs="Calibri"/>
          <w:color w:val="000000"/>
          <w:sz w:val="22"/>
          <w:szCs w:val="18"/>
          <w:lang w:bidi="en-US"/>
        </w:rPr>
        <w:t>Any employee who breaches this policy will face disciplinary action, up to and including summary dismissal for gross misconduct.</w:t>
      </w:r>
    </w:p>
    <w:p w14:paraId="66409DEE" w14:textId="4BFF34EF" w:rsidR="000D2702" w:rsidRPr="004861C0" w:rsidRDefault="000D2702" w:rsidP="000D7C58">
      <w:pPr>
        <w:suppressAutoHyphens/>
        <w:spacing w:after="170" w:line="280" w:lineRule="atLeast"/>
        <w:jc w:val="both"/>
        <w:rPr>
          <w:rFonts w:ascii="Calibri" w:hAnsi="Calibri" w:cs="Calibri"/>
          <w:color w:val="000000"/>
          <w:sz w:val="22"/>
          <w:szCs w:val="18"/>
          <w:lang w:bidi="en-US"/>
        </w:rPr>
      </w:pPr>
      <w:r w:rsidRPr="004861C0">
        <w:rPr>
          <w:rFonts w:ascii="Calibri" w:hAnsi="Calibri" w:cs="Calibri"/>
          <w:color w:val="000000"/>
          <w:sz w:val="22"/>
          <w:szCs w:val="18"/>
          <w:lang w:bidi="en-US"/>
        </w:rPr>
        <w:t>The Company may terminate its commercial relationship with suppliers, contractors and other business partners if they breach this policy and/or are found to have been involved in modern slavery.</w:t>
      </w:r>
    </w:p>
    <w:tbl>
      <w:tblPr>
        <w:tblpPr w:leftFromText="180" w:rightFromText="180" w:vertAnchor="text" w:horzAnchor="margin" w:tblpY="15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4907"/>
      </w:tblGrid>
      <w:tr w:rsidR="000D2702" w:rsidRPr="004861C0" w14:paraId="755F761C" w14:textId="77777777" w:rsidTr="00147276">
        <w:trPr>
          <w:trHeight w:val="2564"/>
        </w:trPr>
        <w:tc>
          <w:tcPr>
            <w:tcW w:w="9805" w:type="dxa"/>
            <w:gridSpan w:val="2"/>
            <w:tcBorders>
              <w:top w:val="single" w:sz="4" w:space="0" w:color="000000"/>
              <w:left w:val="single" w:sz="4" w:space="0" w:color="000000"/>
              <w:bottom w:val="single" w:sz="4" w:space="0" w:color="000000"/>
              <w:right w:val="single" w:sz="4" w:space="0" w:color="000000"/>
            </w:tcBorders>
          </w:tcPr>
          <w:p w14:paraId="57F7AEB5" w14:textId="77777777" w:rsidR="000D2702" w:rsidRPr="004861C0" w:rsidRDefault="000D2702" w:rsidP="00147276">
            <w:pPr>
              <w:jc w:val="both"/>
              <w:rPr>
                <w:rFonts w:ascii="Calibri" w:hAnsi="Calibri" w:cs="Calibri"/>
                <w:b/>
                <w:sz w:val="22"/>
                <w:lang w:val="en-US"/>
              </w:rPr>
            </w:pPr>
            <w:r w:rsidRPr="004861C0">
              <w:rPr>
                <w:rFonts w:ascii="Calibri" w:hAnsi="Calibri" w:cs="Calibri"/>
                <w:b/>
                <w:sz w:val="22"/>
                <w:lang w:val="en-US"/>
              </w:rPr>
              <w:t xml:space="preserve">Acknowledgement: </w:t>
            </w:r>
          </w:p>
          <w:p w14:paraId="53F63EF4" w14:textId="77777777" w:rsidR="000D2702" w:rsidRPr="004861C0" w:rsidRDefault="000D2702" w:rsidP="00147276">
            <w:pPr>
              <w:jc w:val="both"/>
              <w:rPr>
                <w:rFonts w:ascii="Calibri" w:hAnsi="Calibri" w:cs="Calibri"/>
                <w:sz w:val="22"/>
                <w:lang w:val="en-US"/>
              </w:rPr>
            </w:pPr>
          </w:p>
          <w:p w14:paraId="28D9F161" w14:textId="77777777" w:rsidR="000D2702" w:rsidRPr="004861C0" w:rsidRDefault="000D2702" w:rsidP="00147276">
            <w:pPr>
              <w:jc w:val="both"/>
              <w:rPr>
                <w:rFonts w:ascii="Calibri" w:hAnsi="Calibri" w:cs="Calibri"/>
                <w:sz w:val="22"/>
                <w:lang w:val="en-US"/>
              </w:rPr>
            </w:pPr>
            <w:r w:rsidRPr="004861C0">
              <w:rPr>
                <w:rFonts w:ascii="Calibri" w:hAnsi="Calibri" w:cs="Calibri"/>
                <w:sz w:val="22"/>
                <w:lang w:val="en-US"/>
              </w:rPr>
              <w:t xml:space="preserve">I have read and understood the content of this policy. </w:t>
            </w:r>
          </w:p>
          <w:p w14:paraId="4C0DEECE" w14:textId="77777777" w:rsidR="000D2702" w:rsidRPr="004861C0" w:rsidRDefault="000D2702" w:rsidP="00147276">
            <w:pPr>
              <w:jc w:val="both"/>
              <w:rPr>
                <w:rFonts w:ascii="Calibri" w:hAnsi="Calibri" w:cs="Calibri"/>
                <w:sz w:val="22"/>
                <w:lang w:val="en-US"/>
              </w:rPr>
            </w:pPr>
          </w:p>
          <w:p w14:paraId="4D8F2323" w14:textId="77777777" w:rsidR="000D2702" w:rsidRPr="004861C0" w:rsidRDefault="000D2702" w:rsidP="00147276">
            <w:pPr>
              <w:jc w:val="both"/>
              <w:rPr>
                <w:rFonts w:ascii="Calibri" w:hAnsi="Calibri" w:cs="Calibri"/>
                <w:sz w:val="22"/>
                <w:lang w:val="en-US"/>
              </w:rPr>
            </w:pPr>
            <w:r w:rsidRPr="004861C0">
              <w:rPr>
                <w:rFonts w:ascii="Calibri" w:hAnsi="Calibri" w:cs="Calibri"/>
                <w:sz w:val="22"/>
                <w:lang w:val="en-US"/>
              </w:rPr>
              <w:t>I am aware of where to find it on the Integrated Management System to ensure I am updated with any amendments to it.</w:t>
            </w:r>
          </w:p>
          <w:p w14:paraId="0743C871" w14:textId="77777777" w:rsidR="000D2702" w:rsidRPr="004861C0" w:rsidRDefault="000D2702" w:rsidP="00147276">
            <w:pPr>
              <w:jc w:val="both"/>
              <w:rPr>
                <w:rFonts w:ascii="Calibri" w:hAnsi="Calibri" w:cs="Calibri"/>
                <w:sz w:val="22"/>
                <w:lang w:val="en-US"/>
              </w:rPr>
            </w:pPr>
          </w:p>
          <w:p w14:paraId="4E6D388B" w14:textId="77777777" w:rsidR="000D2702" w:rsidRPr="004861C0" w:rsidRDefault="000D2702" w:rsidP="00147276">
            <w:pPr>
              <w:jc w:val="both"/>
              <w:rPr>
                <w:rFonts w:ascii="Calibri" w:hAnsi="Calibri" w:cs="Calibri"/>
                <w:sz w:val="22"/>
                <w:lang w:val="en-US"/>
              </w:rPr>
            </w:pPr>
            <w:r w:rsidRPr="004861C0">
              <w:rPr>
                <w:rFonts w:ascii="Calibri" w:hAnsi="Calibri" w:cs="Calibri"/>
                <w:sz w:val="22"/>
                <w:lang w:val="en-US"/>
              </w:rPr>
              <w:t xml:space="preserve">I agree to abide by the content of this policy at all times. </w:t>
            </w:r>
          </w:p>
          <w:p w14:paraId="4F1F0DC1" w14:textId="77777777" w:rsidR="000D2702" w:rsidRPr="004861C0" w:rsidRDefault="000D2702" w:rsidP="00147276">
            <w:pPr>
              <w:jc w:val="both"/>
              <w:rPr>
                <w:rFonts w:ascii="Calibri" w:hAnsi="Calibri" w:cs="Calibri"/>
                <w:sz w:val="22"/>
                <w:lang w:val="en-US"/>
              </w:rPr>
            </w:pPr>
          </w:p>
        </w:tc>
      </w:tr>
      <w:tr w:rsidR="000D2702" w:rsidRPr="004861C0" w14:paraId="09BBDA5D" w14:textId="77777777" w:rsidTr="00147276">
        <w:trPr>
          <w:trHeight w:val="571"/>
        </w:trPr>
        <w:tc>
          <w:tcPr>
            <w:tcW w:w="4898" w:type="dxa"/>
            <w:tcBorders>
              <w:top w:val="single" w:sz="4" w:space="0" w:color="000000"/>
              <w:left w:val="single" w:sz="4" w:space="0" w:color="000000"/>
              <w:bottom w:val="single" w:sz="4" w:space="0" w:color="000000"/>
              <w:right w:val="single" w:sz="4" w:space="0" w:color="000000"/>
            </w:tcBorders>
          </w:tcPr>
          <w:p w14:paraId="6A42F792" w14:textId="77777777" w:rsidR="000D2702" w:rsidRPr="004861C0" w:rsidRDefault="000D2702" w:rsidP="00147276">
            <w:pPr>
              <w:jc w:val="both"/>
              <w:rPr>
                <w:rFonts w:ascii="Calibri" w:hAnsi="Calibri" w:cs="Calibri"/>
                <w:sz w:val="22"/>
                <w:lang w:val="en-US"/>
              </w:rPr>
            </w:pPr>
            <w:r w:rsidRPr="004861C0">
              <w:rPr>
                <w:rFonts w:ascii="Calibri" w:hAnsi="Calibri" w:cs="Calibri"/>
                <w:sz w:val="22"/>
                <w:lang w:val="en-US"/>
              </w:rPr>
              <w:t xml:space="preserve">Signature: </w:t>
            </w:r>
          </w:p>
          <w:p w14:paraId="26208F5B" w14:textId="77777777" w:rsidR="000D2702" w:rsidRPr="004861C0" w:rsidRDefault="000D2702" w:rsidP="00147276">
            <w:pPr>
              <w:jc w:val="both"/>
              <w:rPr>
                <w:rFonts w:ascii="Calibri" w:hAnsi="Calibri" w:cs="Calibri"/>
                <w:sz w:val="22"/>
                <w:lang w:val="en-US"/>
              </w:rPr>
            </w:pPr>
          </w:p>
        </w:tc>
        <w:tc>
          <w:tcPr>
            <w:tcW w:w="4906" w:type="dxa"/>
            <w:tcBorders>
              <w:top w:val="single" w:sz="4" w:space="0" w:color="000000"/>
              <w:left w:val="single" w:sz="4" w:space="0" w:color="000000"/>
              <w:bottom w:val="single" w:sz="4" w:space="0" w:color="000000"/>
              <w:right w:val="single" w:sz="4" w:space="0" w:color="000000"/>
            </w:tcBorders>
            <w:hideMark/>
          </w:tcPr>
          <w:p w14:paraId="4A285E70" w14:textId="77777777" w:rsidR="000D2702" w:rsidRPr="004861C0" w:rsidRDefault="000D2702" w:rsidP="00147276">
            <w:pPr>
              <w:jc w:val="both"/>
              <w:rPr>
                <w:rFonts w:ascii="Calibri" w:hAnsi="Calibri" w:cs="Calibri"/>
                <w:sz w:val="22"/>
                <w:lang w:val="en-US"/>
              </w:rPr>
            </w:pPr>
            <w:r w:rsidRPr="004861C0">
              <w:rPr>
                <w:rFonts w:ascii="Calibri" w:hAnsi="Calibri" w:cs="Calibri"/>
                <w:sz w:val="22"/>
                <w:lang w:val="en-US"/>
              </w:rPr>
              <w:t xml:space="preserve">Date: </w:t>
            </w:r>
          </w:p>
        </w:tc>
      </w:tr>
    </w:tbl>
    <w:p w14:paraId="06B4D5F0" w14:textId="77777777" w:rsidR="000D2702" w:rsidRPr="004861C0" w:rsidRDefault="000D2702" w:rsidP="00147276">
      <w:pPr>
        <w:jc w:val="both"/>
        <w:rPr>
          <w:rFonts w:ascii="Calibri" w:hAnsi="Calibri" w:cs="Calibri"/>
          <w:sz w:val="22"/>
          <w:szCs w:val="22"/>
        </w:rPr>
      </w:pPr>
    </w:p>
    <w:p w14:paraId="62801BD9" w14:textId="77777777" w:rsidR="000D2702" w:rsidRPr="004861C0" w:rsidRDefault="000D2702" w:rsidP="00147276">
      <w:pPr>
        <w:jc w:val="both"/>
        <w:rPr>
          <w:rFonts w:ascii="Calibri" w:hAnsi="Calibri" w:cs="Calibri"/>
          <w:b/>
          <w:sz w:val="22"/>
          <w:szCs w:val="22"/>
          <w:u w:val="single"/>
        </w:rPr>
      </w:pPr>
    </w:p>
    <w:p w14:paraId="0A2339B2" w14:textId="6DA2FF91" w:rsidR="00DE2A59" w:rsidRPr="004861C0" w:rsidRDefault="00147276" w:rsidP="000D7C58">
      <w:pPr>
        <w:tabs>
          <w:tab w:val="left" w:pos="7920"/>
        </w:tabs>
        <w:jc w:val="both"/>
        <w:rPr>
          <w:rFonts w:ascii="Calibri" w:hAnsi="Calibri" w:cs="Calibri"/>
          <w:sz w:val="22"/>
          <w:szCs w:val="18"/>
        </w:rPr>
      </w:pPr>
      <w:r w:rsidRPr="004861C0">
        <w:rPr>
          <w:rFonts w:ascii="Calibri" w:hAnsi="Calibri" w:cs="Calibri"/>
          <w:sz w:val="22"/>
          <w:szCs w:val="18"/>
        </w:rPr>
        <w:tab/>
      </w:r>
    </w:p>
    <w:sectPr w:rsidR="00DE2A59" w:rsidRPr="004861C0" w:rsidSect="00147276">
      <w:headerReference w:type="even" r:id="rId11"/>
      <w:headerReference w:type="default" r:id="rId12"/>
      <w:footerReference w:type="even" r:id="rId13"/>
      <w:footerReference w:type="default" r:id="rId14"/>
      <w:headerReference w:type="first" r:id="rId15"/>
      <w:footerReference w:type="first" r:id="rId16"/>
      <w:pgSz w:w="11906" w:h="16838" w:code="9"/>
      <w:pgMar w:top="720" w:right="991" w:bottom="720" w:left="0" w:header="720" w:footer="158"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EFBB" w14:textId="77777777" w:rsidR="003817BB" w:rsidRDefault="003817BB" w:rsidP="00DE2A59">
      <w:r>
        <w:separator/>
      </w:r>
    </w:p>
  </w:endnote>
  <w:endnote w:type="continuationSeparator" w:id="0">
    <w:p w14:paraId="6A3BBBF2" w14:textId="77777777" w:rsidR="003817BB" w:rsidRDefault="003817BB" w:rsidP="00DE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A8CF" w14:textId="77777777" w:rsidR="004B656F" w:rsidRDefault="004B6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CA07" w14:textId="77777777" w:rsidR="00F11D8E" w:rsidRDefault="00F11D8E" w:rsidP="00F11D8E">
    <w:pPr>
      <w:pStyle w:val="Footer"/>
      <w:jc w:val="center"/>
      <w:rPr>
        <w:rFonts w:asciiTheme="minorHAnsi" w:hAnsiTheme="minorHAnsi" w:cstheme="minorHAnsi"/>
        <w:sz w:val="22"/>
        <w:szCs w:val="22"/>
      </w:rPr>
    </w:pPr>
    <w:r w:rsidRPr="00965A0D">
      <w:rPr>
        <w:rFonts w:asciiTheme="minorHAnsi" w:hAnsiTheme="minorHAnsi" w:cstheme="minorHAnsi"/>
        <w:sz w:val="22"/>
        <w:szCs w:val="22"/>
      </w:rPr>
      <w:t>This Policy may be displayed without specific issue status</w:t>
    </w:r>
    <w:r>
      <w:rPr>
        <w:rFonts w:asciiTheme="minorHAnsi" w:hAnsiTheme="minorHAnsi" w:cstheme="minorHAnsi"/>
        <w:sz w:val="22"/>
        <w:szCs w:val="22"/>
      </w:rPr>
      <w:t xml:space="preserve"> for cosmetic reasons; h</w:t>
    </w:r>
    <w:r w:rsidRPr="00965A0D">
      <w:rPr>
        <w:rFonts w:asciiTheme="minorHAnsi" w:hAnsiTheme="minorHAnsi" w:cstheme="minorHAnsi"/>
        <w:sz w:val="22"/>
        <w:szCs w:val="22"/>
      </w:rPr>
      <w:t>owever, the Company will ensure that all displayed versions are of the correct issue.</w:t>
    </w:r>
  </w:p>
  <w:p w14:paraId="1AB86262" w14:textId="77777777" w:rsidR="00F11D8E" w:rsidRDefault="00F11D8E" w:rsidP="00F11D8E">
    <w:pPr>
      <w:pStyle w:val="Footer"/>
      <w:jc w:val="center"/>
      <w:rPr>
        <w:rFonts w:asciiTheme="minorHAnsi" w:hAnsiTheme="minorHAnsi" w:cstheme="minorHAnsi"/>
        <w:sz w:val="22"/>
        <w:szCs w:val="22"/>
      </w:rPr>
    </w:pPr>
  </w:p>
  <w:tbl>
    <w:tblPr>
      <w:tblW w:w="10031" w:type="dxa"/>
      <w:tblLook w:val="04A0" w:firstRow="1" w:lastRow="0" w:firstColumn="1" w:lastColumn="0" w:noHBand="0" w:noVBand="1"/>
    </w:tblPr>
    <w:tblGrid>
      <w:gridCol w:w="9039"/>
      <w:gridCol w:w="992"/>
    </w:tblGrid>
    <w:tr w:rsidR="00F11D8E" w:rsidRPr="00FD023A" w14:paraId="2657A045" w14:textId="77777777" w:rsidTr="0082710D">
      <w:tc>
        <w:tcPr>
          <w:tcW w:w="9039" w:type="dxa"/>
          <w:vAlign w:val="center"/>
          <w:hideMark/>
        </w:tcPr>
        <w:p w14:paraId="2EA31C66" w14:textId="77777777" w:rsidR="00F11D8E" w:rsidRPr="001A1027" w:rsidRDefault="00F11D8E" w:rsidP="001D36EC">
          <w:pPr>
            <w:pStyle w:val="Footer"/>
            <w:tabs>
              <w:tab w:val="right" w:pos="9923"/>
            </w:tabs>
            <w:ind w:left="-993" w:right="-1383"/>
            <w:jc w:val="center"/>
            <w:rPr>
              <w:rFonts w:asciiTheme="minorHAnsi" w:hAnsiTheme="minorHAnsi" w:cstheme="minorHAnsi"/>
              <w:b/>
              <w:sz w:val="16"/>
              <w:szCs w:val="16"/>
            </w:rPr>
          </w:pPr>
          <w:r w:rsidRPr="001A1027">
            <w:rPr>
              <w:rFonts w:asciiTheme="minorHAnsi" w:hAnsiTheme="minorHAnsi" w:cstheme="minorHAnsi"/>
              <w:b/>
              <w:sz w:val="16"/>
              <w:szCs w:val="16"/>
            </w:rPr>
            <w:t>Not controlled if Printed</w:t>
          </w:r>
        </w:p>
        <w:p w14:paraId="428543E1" w14:textId="77777777" w:rsidR="00F11D8E" w:rsidRPr="001A1027" w:rsidRDefault="00F11D8E" w:rsidP="00F11D8E">
          <w:pPr>
            <w:pStyle w:val="Footer"/>
            <w:tabs>
              <w:tab w:val="right" w:pos="9923"/>
            </w:tabs>
            <w:ind w:left="-284" w:right="-1383"/>
            <w:jc w:val="center"/>
            <w:rPr>
              <w:rFonts w:asciiTheme="minorHAnsi" w:hAnsiTheme="minorHAnsi" w:cstheme="minorHAnsi"/>
              <w:sz w:val="16"/>
              <w:szCs w:val="16"/>
            </w:rPr>
          </w:pPr>
          <w:r w:rsidRPr="001A1027">
            <w:rPr>
              <w:rFonts w:asciiTheme="minorHAnsi" w:hAnsiTheme="minorHAnsi" w:cstheme="minorHAnsi"/>
              <w:sz w:val="16"/>
              <w:szCs w:val="16"/>
            </w:rPr>
            <w:t>The Company reserve the right to amend, change or withdraw any part of this document at any time.</w:t>
          </w:r>
        </w:p>
        <w:p w14:paraId="0D89EBE1" w14:textId="77777777" w:rsidR="00F11D8E" w:rsidRPr="00FD023A" w:rsidRDefault="00F11D8E" w:rsidP="00F11D8E">
          <w:pPr>
            <w:tabs>
              <w:tab w:val="center" w:pos="4153"/>
              <w:tab w:val="right" w:pos="8306"/>
            </w:tabs>
            <w:jc w:val="center"/>
            <w:rPr>
              <w:rFonts w:asciiTheme="minorHAnsi" w:hAnsiTheme="minorHAnsi"/>
              <w:color w:val="BFBFBF"/>
              <w:sz w:val="15"/>
              <w:szCs w:val="15"/>
            </w:rPr>
          </w:pPr>
          <w:r w:rsidRPr="00FD023A">
            <w:rPr>
              <w:rFonts w:asciiTheme="minorHAnsi" w:hAnsiTheme="minorHAnsi"/>
              <w:color w:val="BFBFBF"/>
              <w:sz w:val="15"/>
              <w:szCs w:val="15"/>
            </w:rPr>
            <w:t>© This document is provided under licence and should not be amended or copied unless under the terms of the user licence agreement</w:t>
          </w:r>
        </w:p>
      </w:tc>
      <w:tc>
        <w:tcPr>
          <w:tcW w:w="992" w:type="dxa"/>
          <w:vAlign w:val="center"/>
        </w:tcPr>
        <w:p w14:paraId="7F2AC1BE" w14:textId="77777777" w:rsidR="00F11D8E" w:rsidRPr="00FD023A" w:rsidRDefault="00F11D8E" w:rsidP="00F11D8E">
          <w:pPr>
            <w:jc w:val="center"/>
            <w:rPr>
              <w:rFonts w:asciiTheme="minorHAnsi" w:hAnsiTheme="minorHAnsi" w:cs="Arial"/>
              <w:sz w:val="15"/>
              <w:szCs w:val="15"/>
            </w:rPr>
          </w:pPr>
          <w:r w:rsidRPr="00FD023A">
            <w:rPr>
              <w:rFonts w:asciiTheme="minorHAnsi" w:hAnsiTheme="minorHAnsi" w:cs="Arial"/>
              <w:noProof/>
              <w:sz w:val="15"/>
              <w:szCs w:val="15"/>
              <w:lang w:eastAsia="en-GB"/>
            </w:rPr>
            <w:drawing>
              <wp:inline distT="0" distB="0" distL="0" distR="0" wp14:anchorId="0AAC2F7E" wp14:editId="0AA69FA3">
                <wp:extent cx="286385" cy="1765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p>
      </w:tc>
    </w:tr>
  </w:tbl>
  <w:p w14:paraId="46298F4F" w14:textId="77777777" w:rsidR="00F11D8E" w:rsidRDefault="00F1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586F" w14:textId="77777777" w:rsidR="004B656F" w:rsidRDefault="004B6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57A3" w14:textId="77777777" w:rsidR="003817BB" w:rsidRDefault="003817BB" w:rsidP="00DE2A59">
      <w:r>
        <w:separator/>
      </w:r>
    </w:p>
  </w:footnote>
  <w:footnote w:type="continuationSeparator" w:id="0">
    <w:p w14:paraId="181D874A" w14:textId="77777777" w:rsidR="003817BB" w:rsidRDefault="003817BB" w:rsidP="00DE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F86" w14:textId="77777777" w:rsidR="004B656F" w:rsidRDefault="004B6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7"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0"/>
      <w:gridCol w:w="4654"/>
      <w:gridCol w:w="1526"/>
      <w:gridCol w:w="1477"/>
    </w:tblGrid>
    <w:tr w:rsidR="005C1126" w14:paraId="02DB9DA9" w14:textId="77777777" w:rsidTr="00147276">
      <w:trPr>
        <w:cantSplit/>
        <w:trHeight w:val="158"/>
      </w:trPr>
      <w:tc>
        <w:tcPr>
          <w:tcW w:w="21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4731819" w14:textId="7E9C2707" w:rsidR="005C1126" w:rsidRPr="0020091C" w:rsidRDefault="00DF0FEE" w:rsidP="00DF0FEE">
          <w:pPr>
            <w:pStyle w:val="Header"/>
            <w:jc w:val="center"/>
            <w:rPr>
              <w:rFonts w:ascii="Arial" w:hAnsi="Arial"/>
              <w:sz w:val="22"/>
              <w:szCs w:val="22"/>
            </w:rPr>
          </w:pPr>
          <w:r>
            <w:rPr>
              <w:noProof/>
            </w:rPr>
            <w:drawing>
              <wp:inline distT="0" distB="0" distL="0" distR="0" wp14:anchorId="47923665" wp14:editId="6CF51B10">
                <wp:extent cx="890626" cy="487680"/>
                <wp:effectExtent l="0" t="0" r="5080" b="7620"/>
                <wp:docPr id="54667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7238" name=""/>
                        <pic:cNvPicPr/>
                      </pic:nvPicPr>
                      <pic:blipFill>
                        <a:blip r:embed="rId1"/>
                        <a:stretch>
                          <a:fillRect/>
                        </a:stretch>
                      </pic:blipFill>
                      <pic:spPr>
                        <a:xfrm>
                          <a:off x="0" y="0"/>
                          <a:ext cx="904032" cy="495021"/>
                        </a:xfrm>
                        <a:prstGeom prst="rect">
                          <a:avLst/>
                        </a:prstGeom>
                      </pic:spPr>
                    </pic:pic>
                  </a:graphicData>
                </a:graphic>
              </wp:inline>
            </w:drawing>
          </w:r>
        </w:p>
      </w:tc>
      <w:tc>
        <w:tcPr>
          <w:tcW w:w="4654" w:type="dxa"/>
          <w:vMerge w:val="restart"/>
          <w:tcBorders>
            <w:left w:val="single" w:sz="4" w:space="0" w:color="auto"/>
          </w:tcBorders>
          <w:vAlign w:val="center"/>
        </w:tcPr>
        <w:p w14:paraId="7E705E1B" w14:textId="73841165" w:rsidR="005C1126" w:rsidRPr="00B30C2D" w:rsidRDefault="000D2702" w:rsidP="005C1126">
          <w:pPr>
            <w:pStyle w:val="Header"/>
            <w:ind w:left="-110" w:right="-109"/>
            <w:jc w:val="center"/>
            <w:rPr>
              <w:rFonts w:asciiTheme="minorHAnsi" w:hAnsiTheme="minorHAnsi"/>
              <w:b/>
              <w:color w:val="FF0000"/>
              <w:sz w:val="22"/>
              <w:szCs w:val="22"/>
            </w:rPr>
          </w:pPr>
          <w:r>
            <w:rPr>
              <w:rFonts w:asciiTheme="minorHAnsi" w:hAnsiTheme="minorHAnsi"/>
              <w:b/>
              <w:sz w:val="22"/>
              <w:szCs w:val="22"/>
            </w:rPr>
            <w:t>ANTI SLAVERY &amp; HUMAN TRAFFI</w:t>
          </w:r>
          <w:r w:rsidR="004B656F">
            <w:rPr>
              <w:rFonts w:asciiTheme="minorHAnsi" w:hAnsiTheme="minorHAnsi"/>
              <w:b/>
              <w:sz w:val="22"/>
              <w:szCs w:val="22"/>
            </w:rPr>
            <w:t>C</w:t>
          </w:r>
          <w:r>
            <w:rPr>
              <w:rFonts w:asciiTheme="minorHAnsi" w:hAnsiTheme="minorHAnsi"/>
              <w:b/>
              <w:sz w:val="22"/>
              <w:szCs w:val="22"/>
            </w:rPr>
            <w:t>KING</w:t>
          </w:r>
          <w:r w:rsidR="001D36EC">
            <w:rPr>
              <w:rFonts w:asciiTheme="minorHAnsi" w:hAnsiTheme="minorHAnsi"/>
              <w:b/>
              <w:sz w:val="22"/>
              <w:szCs w:val="22"/>
            </w:rPr>
            <w:t xml:space="preserve"> </w:t>
          </w:r>
          <w:r w:rsidR="005C1126">
            <w:rPr>
              <w:rFonts w:asciiTheme="minorHAnsi" w:hAnsiTheme="minorHAnsi"/>
              <w:b/>
              <w:sz w:val="22"/>
              <w:szCs w:val="22"/>
            </w:rPr>
            <w:t xml:space="preserve">POLICY STATEMENT </w:t>
          </w:r>
        </w:p>
      </w:tc>
      <w:tc>
        <w:tcPr>
          <w:tcW w:w="1526" w:type="dxa"/>
          <w:vAlign w:val="center"/>
        </w:tcPr>
        <w:p w14:paraId="37D728B8" w14:textId="77777777" w:rsidR="005C1126" w:rsidRPr="00B668BD" w:rsidRDefault="005C1126" w:rsidP="00F732BC">
          <w:pPr>
            <w:jc w:val="center"/>
            <w:rPr>
              <w:rFonts w:asciiTheme="minorHAnsi" w:hAnsiTheme="minorHAnsi"/>
              <w:color w:val="000000"/>
              <w:sz w:val="16"/>
              <w:szCs w:val="16"/>
            </w:rPr>
          </w:pPr>
          <w:r w:rsidRPr="00B668BD">
            <w:rPr>
              <w:rFonts w:asciiTheme="minorHAnsi" w:hAnsiTheme="minorHAnsi"/>
              <w:color w:val="000000"/>
              <w:sz w:val="16"/>
              <w:szCs w:val="16"/>
            </w:rPr>
            <w:t>Issue No</w:t>
          </w:r>
        </w:p>
      </w:tc>
      <w:tc>
        <w:tcPr>
          <w:tcW w:w="1477" w:type="dxa"/>
          <w:vAlign w:val="center"/>
        </w:tcPr>
        <w:p w14:paraId="5441FEDF" w14:textId="729D6752" w:rsidR="005C1126" w:rsidRPr="00B668BD" w:rsidRDefault="005E1CC2" w:rsidP="00F732BC">
          <w:pPr>
            <w:jc w:val="center"/>
            <w:rPr>
              <w:rFonts w:asciiTheme="minorHAnsi" w:hAnsiTheme="minorHAnsi"/>
              <w:sz w:val="16"/>
              <w:szCs w:val="16"/>
              <w:highlight w:val="yellow"/>
            </w:rPr>
          </w:pPr>
          <w:r>
            <w:rPr>
              <w:rFonts w:asciiTheme="minorHAnsi" w:hAnsiTheme="minorHAnsi"/>
              <w:sz w:val="16"/>
              <w:szCs w:val="16"/>
            </w:rPr>
            <w:t>1</w:t>
          </w:r>
        </w:p>
      </w:tc>
    </w:tr>
    <w:tr w:rsidR="005C1126" w14:paraId="31742EC7" w14:textId="77777777" w:rsidTr="00147276">
      <w:trPr>
        <w:cantSplit/>
        <w:trHeight w:val="253"/>
      </w:trPr>
      <w:tc>
        <w:tcPr>
          <w:tcW w:w="21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E3C1E68" w14:textId="77777777" w:rsidR="005C1126" w:rsidRDefault="005C1126" w:rsidP="005C1126">
          <w:pPr>
            <w:pStyle w:val="Header"/>
            <w:rPr>
              <w:rFonts w:ascii="Arial" w:hAnsi="Arial"/>
              <w:sz w:val="22"/>
              <w:szCs w:val="22"/>
            </w:rPr>
          </w:pPr>
        </w:p>
      </w:tc>
      <w:tc>
        <w:tcPr>
          <w:tcW w:w="4654" w:type="dxa"/>
          <w:vMerge/>
          <w:tcBorders>
            <w:left w:val="single" w:sz="4" w:space="0" w:color="auto"/>
          </w:tcBorders>
        </w:tcPr>
        <w:p w14:paraId="23675699" w14:textId="77777777" w:rsidR="005C1126" w:rsidRPr="00B30C2D" w:rsidRDefault="005C1126" w:rsidP="005C1126">
          <w:pPr>
            <w:pStyle w:val="Header"/>
            <w:spacing w:before="200"/>
            <w:jc w:val="center"/>
            <w:rPr>
              <w:rFonts w:asciiTheme="minorHAnsi" w:hAnsiTheme="minorHAnsi"/>
              <w:szCs w:val="24"/>
            </w:rPr>
          </w:pPr>
        </w:p>
      </w:tc>
      <w:tc>
        <w:tcPr>
          <w:tcW w:w="1526" w:type="dxa"/>
          <w:vAlign w:val="center"/>
        </w:tcPr>
        <w:p w14:paraId="4E71FBC1" w14:textId="57F03694" w:rsidR="005C1126" w:rsidRPr="00B668BD" w:rsidRDefault="005C1126" w:rsidP="00F732BC">
          <w:pPr>
            <w:jc w:val="center"/>
            <w:rPr>
              <w:rFonts w:asciiTheme="minorHAnsi" w:hAnsiTheme="minorHAnsi"/>
              <w:sz w:val="16"/>
              <w:szCs w:val="16"/>
            </w:rPr>
          </w:pPr>
          <w:r w:rsidRPr="00B668BD">
            <w:rPr>
              <w:rFonts w:asciiTheme="minorHAnsi" w:hAnsiTheme="minorHAnsi"/>
              <w:sz w:val="16"/>
              <w:szCs w:val="16"/>
            </w:rPr>
            <w:t>Issue Date</w:t>
          </w:r>
        </w:p>
      </w:tc>
      <w:tc>
        <w:tcPr>
          <w:tcW w:w="1477" w:type="dxa"/>
          <w:vAlign w:val="center"/>
        </w:tcPr>
        <w:p w14:paraId="05D40298" w14:textId="6BC0065E" w:rsidR="005C1126" w:rsidRPr="00B668BD" w:rsidRDefault="00DF0FEE" w:rsidP="00F732BC">
          <w:pPr>
            <w:jc w:val="center"/>
            <w:rPr>
              <w:rFonts w:asciiTheme="minorHAnsi" w:hAnsiTheme="minorHAnsi"/>
              <w:sz w:val="16"/>
              <w:szCs w:val="16"/>
              <w:highlight w:val="yellow"/>
            </w:rPr>
          </w:pPr>
          <w:r>
            <w:rPr>
              <w:rFonts w:asciiTheme="minorHAnsi" w:hAnsiTheme="minorHAnsi"/>
              <w:sz w:val="16"/>
              <w:szCs w:val="16"/>
            </w:rPr>
            <w:t>2/8/23</w:t>
          </w:r>
        </w:p>
      </w:tc>
    </w:tr>
    <w:tr w:rsidR="005C1126" w14:paraId="2810D030" w14:textId="77777777" w:rsidTr="00147276">
      <w:trPr>
        <w:cantSplit/>
        <w:trHeight w:val="186"/>
      </w:trPr>
      <w:tc>
        <w:tcPr>
          <w:tcW w:w="21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1334C8D" w14:textId="77777777" w:rsidR="005C1126" w:rsidRDefault="005C1126" w:rsidP="005C1126">
          <w:pPr>
            <w:pStyle w:val="Header"/>
            <w:rPr>
              <w:rFonts w:ascii="Arial" w:hAnsi="Arial"/>
              <w:i/>
              <w:color w:val="000000"/>
              <w:sz w:val="20"/>
            </w:rPr>
          </w:pPr>
        </w:p>
      </w:tc>
      <w:tc>
        <w:tcPr>
          <w:tcW w:w="4654" w:type="dxa"/>
          <w:vMerge/>
          <w:tcBorders>
            <w:left w:val="single" w:sz="4" w:space="0" w:color="auto"/>
          </w:tcBorders>
          <w:vAlign w:val="center"/>
        </w:tcPr>
        <w:p w14:paraId="380CA945" w14:textId="77777777" w:rsidR="005C1126" w:rsidRPr="00B30C2D" w:rsidRDefault="005C1126" w:rsidP="005C1126">
          <w:pPr>
            <w:pStyle w:val="Header"/>
            <w:rPr>
              <w:rFonts w:asciiTheme="minorHAnsi" w:hAnsiTheme="minorHAnsi"/>
              <w:b/>
              <w:color w:val="008080"/>
              <w:szCs w:val="24"/>
            </w:rPr>
          </w:pPr>
        </w:p>
      </w:tc>
      <w:tc>
        <w:tcPr>
          <w:tcW w:w="1526" w:type="dxa"/>
          <w:vAlign w:val="center"/>
        </w:tcPr>
        <w:p w14:paraId="58C6930F" w14:textId="77777777" w:rsidR="005C1126" w:rsidRPr="00B668BD" w:rsidRDefault="005C1126" w:rsidP="00F732BC">
          <w:pPr>
            <w:jc w:val="center"/>
            <w:rPr>
              <w:rFonts w:asciiTheme="minorHAnsi" w:hAnsiTheme="minorHAnsi"/>
              <w:sz w:val="16"/>
              <w:szCs w:val="16"/>
            </w:rPr>
          </w:pPr>
          <w:r>
            <w:rPr>
              <w:rFonts w:asciiTheme="minorHAnsi" w:hAnsiTheme="minorHAnsi"/>
              <w:sz w:val="16"/>
              <w:szCs w:val="16"/>
            </w:rPr>
            <w:t>Confidentiality</w:t>
          </w:r>
        </w:p>
      </w:tc>
      <w:tc>
        <w:tcPr>
          <w:tcW w:w="1477" w:type="dxa"/>
          <w:vAlign w:val="center"/>
        </w:tcPr>
        <w:p w14:paraId="55047BDE" w14:textId="1D3E45C0" w:rsidR="005C1126" w:rsidRPr="00B668BD" w:rsidRDefault="00085797" w:rsidP="00F732BC">
          <w:pPr>
            <w:jc w:val="center"/>
            <w:rPr>
              <w:rFonts w:asciiTheme="minorHAnsi" w:hAnsiTheme="minorHAnsi"/>
              <w:sz w:val="16"/>
              <w:szCs w:val="16"/>
            </w:rPr>
          </w:pPr>
          <w:r>
            <w:rPr>
              <w:rFonts w:asciiTheme="minorHAnsi" w:hAnsiTheme="minorHAnsi"/>
              <w:sz w:val="16"/>
              <w:szCs w:val="16"/>
            </w:rPr>
            <w:t>Public</w:t>
          </w:r>
        </w:p>
      </w:tc>
    </w:tr>
    <w:tr w:rsidR="005C1126" w14:paraId="6229666F" w14:textId="77777777" w:rsidTr="00147276">
      <w:trPr>
        <w:cantSplit/>
        <w:trHeight w:val="65"/>
      </w:trPr>
      <w:tc>
        <w:tcPr>
          <w:tcW w:w="21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80F816E" w14:textId="77777777" w:rsidR="005C1126" w:rsidRDefault="005C1126" w:rsidP="005C1126">
          <w:pPr>
            <w:pStyle w:val="Header"/>
            <w:rPr>
              <w:rFonts w:ascii="Arial" w:hAnsi="Arial"/>
              <w:i/>
              <w:color w:val="000000"/>
              <w:sz w:val="20"/>
            </w:rPr>
          </w:pPr>
        </w:p>
      </w:tc>
      <w:tc>
        <w:tcPr>
          <w:tcW w:w="4654" w:type="dxa"/>
          <w:vMerge/>
          <w:tcBorders>
            <w:left w:val="single" w:sz="4" w:space="0" w:color="auto"/>
          </w:tcBorders>
          <w:vAlign w:val="center"/>
        </w:tcPr>
        <w:p w14:paraId="75E51114" w14:textId="77777777" w:rsidR="005C1126" w:rsidRPr="00B30C2D" w:rsidRDefault="005C1126" w:rsidP="005C1126">
          <w:pPr>
            <w:pStyle w:val="Header"/>
            <w:rPr>
              <w:rFonts w:asciiTheme="minorHAnsi" w:hAnsiTheme="minorHAnsi"/>
              <w:b/>
              <w:color w:val="008080"/>
              <w:szCs w:val="24"/>
            </w:rPr>
          </w:pPr>
        </w:p>
      </w:tc>
      <w:tc>
        <w:tcPr>
          <w:tcW w:w="1526" w:type="dxa"/>
          <w:vAlign w:val="center"/>
        </w:tcPr>
        <w:p w14:paraId="6FCD2E57" w14:textId="4B74B929" w:rsidR="005C1126" w:rsidRPr="00B668BD" w:rsidRDefault="00F732BC" w:rsidP="00F732BC">
          <w:pPr>
            <w:jc w:val="center"/>
            <w:rPr>
              <w:rFonts w:asciiTheme="minorHAnsi" w:hAnsiTheme="minorHAnsi"/>
              <w:sz w:val="16"/>
              <w:szCs w:val="16"/>
            </w:rPr>
          </w:pPr>
          <w:r>
            <w:rPr>
              <w:rFonts w:asciiTheme="minorHAnsi" w:hAnsiTheme="minorHAnsi"/>
              <w:sz w:val="16"/>
              <w:szCs w:val="16"/>
            </w:rPr>
            <w:t>CMC P02</w:t>
          </w:r>
        </w:p>
      </w:tc>
      <w:tc>
        <w:tcPr>
          <w:tcW w:w="1477" w:type="dxa"/>
          <w:vAlign w:val="center"/>
        </w:tcPr>
        <w:p w14:paraId="2D77A609" w14:textId="77777777" w:rsidR="005C1126" w:rsidRPr="00B668BD" w:rsidRDefault="005C1126" w:rsidP="00F732BC">
          <w:pPr>
            <w:jc w:val="center"/>
            <w:rPr>
              <w:rFonts w:asciiTheme="minorHAnsi" w:hAnsiTheme="minorHAnsi"/>
              <w:sz w:val="16"/>
              <w:szCs w:val="16"/>
            </w:rPr>
          </w:pPr>
          <w:r w:rsidRPr="00B668BD">
            <w:rPr>
              <w:rFonts w:asciiTheme="minorHAnsi" w:hAnsiTheme="minorHAnsi"/>
              <w:sz w:val="16"/>
              <w:szCs w:val="16"/>
            </w:rPr>
            <w:t xml:space="preserve">Page </w:t>
          </w:r>
          <w:r w:rsidRPr="00B668BD">
            <w:rPr>
              <w:rFonts w:asciiTheme="minorHAnsi" w:hAnsiTheme="minorHAnsi"/>
              <w:sz w:val="16"/>
              <w:szCs w:val="16"/>
            </w:rPr>
            <w:fldChar w:fldCharType="begin"/>
          </w:r>
          <w:r w:rsidRPr="00B668BD">
            <w:rPr>
              <w:rFonts w:asciiTheme="minorHAnsi" w:hAnsiTheme="minorHAnsi"/>
              <w:sz w:val="16"/>
              <w:szCs w:val="16"/>
            </w:rPr>
            <w:instrText xml:space="preserve"> PAGE </w:instrText>
          </w:r>
          <w:r w:rsidRPr="00B668BD">
            <w:rPr>
              <w:rFonts w:asciiTheme="minorHAnsi" w:hAnsiTheme="minorHAnsi"/>
              <w:sz w:val="16"/>
              <w:szCs w:val="16"/>
            </w:rPr>
            <w:fldChar w:fldCharType="separate"/>
          </w:r>
          <w:r w:rsidR="00676036">
            <w:rPr>
              <w:rFonts w:asciiTheme="minorHAnsi" w:hAnsiTheme="minorHAnsi"/>
              <w:noProof/>
              <w:sz w:val="16"/>
              <w:szCs w:val="16"/>
            </w:rPr>
            <w:t>1</w:t>
          </w:r>
          <w:r w:rsidRPr="00B668BD">
            <w:rPr>
              <w:rFonts w:asciiTheme="minorHAnsi" w:hAnsiTheme="minorHAnsi"/>
              <w:sz w:val="16"/>
              <w:szCs w:val="16"/>
            </w:rPr>
            <w:fldChar w:fldCharType="end"/>
          </w:r>
          <w:r w:rsidRPr="00B668BD">
            <w:rPr>
              <w:rFonts w:asciiTheme="minorHAnsi" w:hAnsiTheme="minorHAnsi"/>
              <w:sz w:val="16"/>
              <w:szCs w:val="16"/>
            </w:rPr>
            <w:t xml:space="preserve"> of </w:t>
          </w:r>
          <w:r w:rsidRPr="00B668BD">
            <w:rPr>
              <w:rFonts w:asciiTheme="minorHAnsi" w:hAnsiTheme="minorHAnsi"/>
              <w:sz w:val="16"/>
              <w:szCs w:val="16"/>
            </w:rPr>
            <w:fldChar w:fldCharType="begin"/>
          </w:r>
          <w:r w:rsidRPr="00B668BD">
            <w:rPr>
              <w:rFonts w:asciiTheme="minorHAnsi" w:hAnsiTheme="minorHAnsi"/>
              <w:sz w:val="16"/>
              <w:szCs w:val="16"/>
            </w:rPr>
            <w:instrText xml:space="preserve"> NUMPAGES </w:instrText>
          </w:r>
          <w:r w:rsidRPr="00B668BD">
            <w:rPr>
              <w:rFonts w:asciiTheme="minorHAnsi" w:hAnsiTheme="minorHAnsi"/>
              <w:sz w:val="16"/>
              <w:szCs w:val="16"/>
            </w:rPr>
            <w:fldChar w:fldCharType="separate"/>
          </w:r>
          <w:r w:rsidR="00676036">
            <w:rPr>
              <w:rFonts w:asciiTheme="minorHAnsi" w:hAnsiTheme="minorHAnsi"/>
              <w:noProof/>
              <w:sz w:val="16"/>
              <w:szCs w:val="16"/>
            </w:rPr>
            <w:t>1</w:t>
          </w:r>
          <w:r w:rsidRPr="00B668BD">
            <w:rPr>
              <w:rFonts w:asciiTheme="minorHAnsi" w:hAnsiTheme="minorHAnsi"/>
              <w:sz w:val="16"/>
              <w:szCs w:val="16"/>
            </w:rPr>
            <w:fldChar w:fldCharType="end"/>
          </w:r>
        </w:p>
      </w:tc>
    </w:tr>
  </w:tbl>
  <w:p w14:paraId="694B8EE2" w14:textId="77777777" w:rsidR="005C1126" w:rsidRDefault="005C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2AE8" w14:textId="77777777" w:rsidR="004B656F" w:rsidRDefault="004B6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60C36"/>
    <w:multiLevelType w:val="hybridMultilevel"/>
    <w:tmpl w:val="634A9E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8B57BAB"/>
    <w:multiLevelType w:val="hybridMultilevel"/>
    <w:tmpl w:val="60FE8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A8042C"/>
    <w:multiLevelType w:val="multilevel"/>
    <w:tmpl w:val="7AAE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61459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894974072">
    <w:abstractNumId w:val="2"/>
  </w:num>
  <w:num w:numId="3" w16cid:durableId="2024237457">
    <w:abstractNumId w:val="1"/>
  </w:num>
  <w:num w:numId="4" w16cid:durableId="579482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5F"/>
    <w:rsid w:val="00040E8C"/>
    <w:rsid w:val="00085797"/>
    <w:rsid w:val="00086EA9"/>
    <w:rsid w:val="000916C6"/>
    <w:rsid w:val="000D2702"/>
    <w:rsid w:val="000D7C58"/>
    <w:rsid w:val="0010013A"/>
    <w:rsid w:val="00112693"/>
    <w:rsid w:val="00147276"/>
    <w:rsid w:val="00185E1C"/>
    <w:rsid w:val="001D36EC"/>
    <w:rsid w:val="002149D5"/>
    <w:rsid w:val="003817BB"/>
    <w:rsid w:val="0042714F"/>
    <w:rsid w:val="004425D6"/>
    <w:rsid w:val="004526B5"/>
    <w:rsid w:val="0046258E"/>
    <w:rsid w:val="004861C0"/>
    <w:rsid w:val="004B656F"/>
    <w:rsid w:val="004E04C2"/>
    <w:rsid w:val="005C1126"/>
    <w:rsid w:val="005E1CC2"/>
    <w:rsid w:val="005E6FA4"/>
    <w:rsid w:val="00676036"/>
    <w:rsid w:val="006830C4"/>
    <w:rsid w:val="006D3EB9"/>
    <w:rsid w:val="00733792"/>
    <w:rsid w:val="00772AD6"/>
    <w:rsid w:val="007D300F"/>
    <w:rsid w:val="0084454B"/>
    <w:rsid w:val="00874F0A"/>
    <w:rsid w:val="008A7DF1"/>
    <w:rsid w:val="008B1732"/>
    <w:rsid w:val="008D3E36"/>
    <w:rsid w:val="009F51AF"/>
    <w:rsid w:val="00A21CF8"/>
    <w:rsid w:val="00A60C5E"/>
    <w:rsid w:val="00A70CAA"/>
    <w:rsid w:val="00AA06B4"/>
    <w:rsid w:val="00B333B2"/>
    <w:rsid w:val="00B37C21"/>
    <w:rsid w:val="00C02A89"/>
    <w:rsid w:val="00C05B2D"/>
    <w:rsid w:val="00CF77E4"/>
    <w:rsid w:val="00DA64DC"/>
    <w:rsid w:val="00DE2A59"/>
    <w:rsid w:val="00DF0FEE"/>
    <w:rsid w:val="00E47A5F"/>
    <w:rsid w:val="00F11D8E"/>
    <w:rsid w:val="00F46172"/>
    <w:rsid w:val="00F51326"/>
    <w:rsid w:val="00F732BC"/>
    <w:rsid w:val="00F969C8"/>
    <w:rsid w:val="00FF0DB5"/>
    <w:rsid w:val="00FF6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A0DBC"/>
  <w15:docId w15:val="{656EF156-162A-444B-ADEE-8ABBDA45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A5F"/>
    <w:rPr>
      <w:sz w:val="24"/>
      <w:lang w:eastAsia="en-US"/>
    </w:rPr>
  </w:style>
  <w:style w:type="paragraph" w:styleId="Heading2">
    <w:name w:val="heading 2"/>
    <w:basedOn w:val="Normal"/>
    <w:next w:val="Normal"/>
    <w:qFormat/>
    <w:rsid w:val="00E47A5F"/>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7A5F"/>
    <w:pPr>
      <w:tabs>
        <w:tab w:val="center" w:pos="4153"/>
        <w:tab w:val="right" w:pos="8306"/>
      </w:tabs>
    </w:pPr>
  </w:style>
  <w:style w:type="paragraph" w:styleId="Footer">
    <w:name w:val="footer"/>
    <w:basedOn w:val="Normal"/>
    <w:link w:val="FooterChar"/>
    <w:rsid w:val="00DE2A59"/>
    <w:pPr>
      <w:tabs>
        <w:tab w:val="center" w:pos="4513"/>
        <w:tab w:val="right" w:pos="9026"/>
      </w:tabs>
    </w:pPr>
  </w:style>
  <w:style w:type="character" w:customStyle="1" w:styleId="FooterChar">
    <w:name w:val="Footer Char"/>
    <w:basedOn w:val="DefaultParagraphFont"/>
    <w:link w:val="Footer"/>
    <w:rsid w:val="00DE2A59"/>
    <w:rPr>
      <w:sz w:val="24"/>
      <w:lang w:eastAsia="en-US"/>
    </w:rPr>
  </w:style>
  <w:style w:type="paragraph" w:styleId="BalloonText">
    <w:name w:val="Balloon Text"/>
    <w:basedOn w:val="Normal"/>
    <w:link w:val="BalloonTextChar"/>
    <w:rsid w:val="00DE2A59"/>
    <w:rPr>
      <w:rFonts w:ascii="Tahoma" w:hAnsi="Tahoma" w:cs="Tahoma"/>
      <w:sz w:val="16"/>
      <w:szCs w:val="16"/>
    </w:rPr>
  </w:style>
  <w:style w:type="character" w:customStyle="1" w:styleId="BalloonTextChar">
    <w:name w:val="Balloon Text Char"/>
    <w:basedOn w:val="DefaultParagraphFont"/>
    <w:link w:val="BalloonText"/>
    <w:rsid w:val="00DE2A59"/>
    <w:rPr>
      <w:rFonts w:ascii="Tahoma" w:hAnsi="Tahoma" w:cs="Tahoma"/>
      <w:sz w:val="16"/>
      <w:szCs w:val="16"/>
      <w:lang w:eastAsia="en-US"/>
    </w:rPr>
  </w:style>
  <w:style w:type="table" w:styleId="TableGrid">
    <w:name w:val="Table Grid"/>
    <w:basedOn w:val="TableNormal"/>
    <w:uiPriority w:val="59"/>
    <w:rsid w:val="00DE2A59"/>
    <w:rPr>
      <w:rFonts w:ascii="Calibri" w:eastAsia="Calibri" w:hAnsi="Calibri"/>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5C1126"/>
    <w:rPr>
      <w:sz w:val="24"/>
      <w:lang w:eastAsia="en-US"/>
    </w:rPr>
  </w:style>
  <w:style w:type="character" w:styleId="Hyperlink">
    <w:name w:val="Hyperlink"/>
    <w:rsid w:val="000D2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uk.practicallaw.com/cs/Satellite/resource/8-619-0759?q=human%20trafficking%20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D4D1214D8D54AA21DBF4CFE383005" ma:contentTypeVersion="19" ma:contentTypeDescription="Create a new document." ma:contentTypeScope="" ma:versionID="5e30e501b766f5de2d95fe4a4244ec46">
  <xsd:schema xmlns:xsd="http://www.w3.org/2001/XMLSchema" xmlns:xs="http://www.w3.org/2001/XMLSchema" xmlns:p="http://schemas.microsoft.com/office/2006/metadata/properties" xmlns:ns2="d6021976-b9c0-4bb8-a224-946cf6d7e137" xmlns:ns3="54b0dfd2-ccc6-4ede-b90d-24e0cadfe9fc" targetNamespace="http://schemas.microsoft.com/office/2006/metadata/properties" ma:root="true" ma:fieldsID="501501f0dace1f88a315cc581fb7c1b0" ns2:_="" ns3:_="">
    <xsd:import namespace="d6021976-b9c0-4bb8-a224-946cf6d7e137"/>
    <xsd:import namespace="54b0dfd2-ccc6-4ede-b90d-24e0cadfe9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element ref="ns2:lcf76f155ced4ddcb4097134ff3c332f" minOccurs="0"/>
                <xsd:element ref="ns3:TaxCatchAll" minOccurs="0"/>
                <xsd:element ref="ns2:Allocat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21976-b9c0-4bb8-a224-946cf6d7e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3c880c-d84e-4ea0-a88e-042f420ca0e2" ma:termSetId="09814cd3-568e-fe90-9814-8d621ff8fb84" ma:anchorId="fba54fb3-c3e1-fe81-a776-ca4b69148c4d" ma:open="true" ma:isKeyword="false">
      <xsd:complexType>
        <xsd:sequence>
          <xsd:element ref="pc:Terms" minOccurs="0" maxOccurs="1"/>
        </xsd:sequence>
      </xsd:complexType>
    </xsd:element>
    <xsd:element name="Allocated" ma:index="25" nillable="true" ma:displayName="Allocated" ma:format="Dropdown" ma:list="UserInfo" ma:SharePointGroup="0" ma:internalName="Allocat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0dfd2-ccc6-4ede-b90d-24e0cadfe9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ca4f5d-46d7-4afd-9f35-64d2d396a6ef}" ma:internalName="TaxCatchAll" ma:showField="CatchAllData" ma:web="54b0dfd2-ccc6-4ede-b90d-24e0cadfe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21976-b9c0-4bb8-a224-946cf6d7e137">
      <Terms xmlns="http://schemas.microsoft.com/office/infopath/2007/PartnerControls"/>
    </lcf76f155ced4ddcb4097134ff3c332f>
    <TaxCatchAll xmlns="54b0dfd2-ccc6-4ede-b90d-24e0cadfe9fc" xsi:nil="true"/>
    <_Flow_SignoffStatus xmlns="d6021976-b9c0-4bb8-a224-946cf6d7e137" xsi:nil="true"/>
    <Allocated xmlns="d6021976-b9c0-4bb8-a224-946cf6d7e137">
      <UserInfo>
        <DisplayName/>
        <AccountId xsi:nil="true"/>
        <AccountType/>
      </UserInfo>
    </Allocated>
  </documentManagement>
</p:properties>
</file>

<file path=customXml/itemProps1.xml><?xml version="1.0" encoding="utf-8"?>
<ds:datastoreItem xmlns:ds="http://schemas.openxmlformats.org/officeDocument/2006/customXml" ds:itemID="{8ECC3D5C-E9C5-43BC-B4B8-176CBE558A86}">
  <ds:schemaRefs>
    <ds:schemaRef ds:uri="http://schemas.microsoft.com/sharepoint/v3/contenttype/forms"/>
  </ds:schemaRefs>
</ds:datastoreItem>
</file>

<file path=customXml/itemProps2.xml><?xml version="1.0" encoding="utf-8"?>
<ds:datastoreItem xmlns:ds="http://schemas.openxmlformats.org/officeDocument/2006/customXml" ds:itemID="{11397226-13E6-4FD2-B9EA-2E00B26A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21976-b9c0-4bb8-a224-946cf6d7e137"/>
    <ds:schemaRef ds:uri="54b0dfd2-ccc6-4ede-b90d-24e0cadfe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0F767-3D74-43B2-988F-D8D04DA2C161}">
  <ds:schemaRefs>
    <ds:schemaRef ds:uri="http://schemas.microsoft.com/office/2006/metadata/properties"/>
    <ds:schemaRef ds:uri="http://schemas.microsoft.com/office/infopath/2007/PartnerControls"/>
    <ds:schemaRef ds:uri="d6021976-b9c0-4bb8-a224-946cf6d7e137"/>
    <ds:schemaRef ds:uri="54b0dfd2-ccc6-4ede-b90d-24e0cadfe9f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QUALITY POLICY</vt:lpstr>
    </vt:vector>
  </TitlesOfParts>
  <Company>Keen Management Services</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POLICY</dc:title>
  <dc:creator>John Keen</dc:creator>
  <cp:lastModifiedBy>Matt Ball</cp:lastModifiedBy>
  <cp:revision>13</cp:revision>
  <dcterms:created xsi:type="dcterms:W3CDTF">2018-11-23T16:31:00Z</dcterms:created>
  <dcterms:modified xsi:type="dcterms:W3CDTF">2026-04-15T10:16:00Z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0x0101000F6D4D1214D8D54AA21DBF4CFE383005</vt:lpwstr>
  </property>
</Properties>
</file>